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C7185">
        <w:rPr>
          <w:rFonts w:ascii="Times New Roman" w:hAnsi="Times New Roman" w:cs="Times New Roman"/>
          <w:sz w:val="28"/>
          <w:szCs w:val="28"/>
        </w:rPr>
        <w:t>ВСЕРОССИЙСКАЯ ОЛИМПИАДА ШКОЛЬНИКОВ ПО ОБЩЕСТВОЗНАНИЮ. 2019–2020 уч. г.</w:t>
      </w: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МУНИЦИПАЛЬНЫЙ ЭТАП</w:t>
      </w: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C7185">
        <w:rPr>
          <w:rFonts w:ascii="Times New Roman" w:hAnsi="Times New Roman" w:cs="Times New Roman"/>
          <w:sz w:val="28"/>
          <w:szCs w:val="28"/>
        </w:rPr>
        <w:t>11 класс</w:t>
      </w: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C7185">
        <w:rPr>
          <w:rFonts w:ascii="Times New Roman" w:hAnsi="Times New Roman" w:cs="Times New Roman"/>
          <w:b/>
          <w:i/>
          <w:sz w:val="28"/>
          <w:szCs w:val="28"/>
        </w:rPr>
        <w:t>Уважаемый участник!</w:t>
      </w:r>
    </w:p>
    <w:p w:rsidR="00ED5F60" w:rsidRPr="00AC7185" w:rsidRDefault="00ED5F60" w:rsidP="00657D2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ED5F60" w:rsidRPr="00AC7185" w:rsidRDefault="00ED5F60" w:rsidP="00657D2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AC7185">
        <w:rPr>
          <w:rFonts w:ascii="Times New Roman" w:hAnsi="Times New Roman" w:cs="Times New Roman"/>
          <w:sz w:val="28"/>
          <w:szCs w:val="28"/>
        </w:rPr>
        <w:t>При выполнении работы внимательно читайте текст заданий.</w:t>
      </w:r>
    </w:p>
    <w:p w:rsidR="00ED5F60" w:rsidRPr="00AC7185" w:rsidRDefault="00ED5F60" w:rsidP="00657D2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AC7185">
        <w:rPr>
          <w:rFonts w:ascii="Times New Roman" w:hAnsi="Times New Roman" w:cs="Times New Roman"/>
          <w:sz w:val="28"/>
          <w:szCs w:val="28"/>
        </w:rPr>
        <w:t>Содержание ответа вписывайте в отведённые поля, запись ведите чётко и разборчиво.</w:t>
      </w:r>
    </w:p>
    <w:p w:rsidR="00ED5F60" w:rsidRPr="00AC7185" w:rsidRDefault="00ED5F60" w:rsidP="00657D2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AC7185">
        <w:rPr>
          <w:rFonts w:ascii="Times New Roman" w:hAnsi="Times New Roman" w:cs="Times New Roman"/>
          <w:sz w:val="28"/>
          <w:szCs w:val="28"/>
        </w:rPr>
        <w:t>За каждый правильный ответ Вы можете получить определённое членами жюри количество баллов, не выше указанной максимальной оценки.</w:t>
      </w:r>
    </w:p>
    <w:p w:rsidR="00ED5F60" w:rsidRPr="00AC7185" w:rsidRDefault="00ED5F60" w:rsidP="00657D2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AC7185">
        <w:rPr>
          <w:rFonts w:ascii="Times New Roman" w:hAnsi="Times New Roman" w:cs="Times New Roman"/>
          <w:sz w:val="28"/>
          <w:szCs w:val="28"/>
        </w:rPr>
        <w:t xml:space="preserve">Сумма набранных баллов за все решённые вопросы – итог Вашей работы. Максимальное количество баллов – </w:t>
      </w:r>
      <w:r w:rsidRPr="00AC7185">
        <w:rPr>
          <w:rFonts w:ascii="Times New Roman" w:hAnsi="Times New Roman" w:cs="Times New Roman"/>
          <w:b/>
          <w:sz w:val="28"/>
          <w:szCs w:val="28"/>
        </w:rPr>
        <w:t>100</w:t>
      </w:r>
      <w:r w:rsidRPr="00AC7185">
        <w:rPr>
          <w:rFonts w:ascii="Times New Roman" w:hAnsi="Times New Roman" w:cs="Times New Roman"/>
          <w:sz w:val="28"/>
          <w:szCs w:val="28"/>
        </w:rPr>
        <w:t>.</w:t>
      </w:r>
    </w:p>
    <w:p w:rsidR="00ED5F60" w:rsidRPr="00AC7185" w:rsidRDefault="00ED5F60" w:rsidP="00657D2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AC7185">
        <w:rPr>
          <w:rFonts w:ascii="Times New Roman" w:hAnsi="Times New Roman" w:cs="Times New Roman"/>
          <w:sz w:val="28"/>
          <w:szCs w:val="28"/>
        </w:rPr>
        <w:t>Задания считаются выполненными, если Вы вовремя сдали их членам жюри.</w:t>
      </w:r>
    </w:p>
    <w:p w:rsidR="00ED5F60" w:rsidRPr="00AC7185" w:rsidRDefault="00ED5F60" w:rsidP="00657D22">
      <w:pPr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Время на выполнение работы – 120</w:t>
      </w:r>
      <w:r w:rsidRPr="00AC7185">
        <w:rPr>
          <w:rFonts w:ascii="Times New Roman" w:hAnsi="Times New Roman" w:cs="Times New Roman"/>
          <w:sz w:val="28"/>
          <w:szCs w:val="28"/>
        </w:rPr>
        <w:t xml:space="preserve"> минут.</w:t>
      </w:r>
    </w:p>
    <w:p w:rsidR="00ED5F60" w:rsidRPr="00AC7185" w:rsidRDefault="00ED5F60" w:rsidP="00ED5F60">
      <w:pPr>
        <w:contextualSpacing/>
        <w:rPr>
          <w:rFonts w:ascii="Times New Roman" w:hAnsi="Times New Roman" w:cs="Times New Roman"/>
          <w:sz w:val="28"/>
          <w:szCs w:val="28"/>
        </w:rPr>
      </w:pP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ED5F60" w:rsidRPr="00AC7185" w:rsidRDefault="00ED5F60" w:rsidP="00ED5F60">
      <w:pPr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C7185">
        <w:rPr>
          <w:rFonts w:ascii="Times New Roman" w:hAnsi="Times New Roman" w:cs="Times New Roman"/>
          <w:b/>
          <w:i/>
          <w:sz w:val="28"/>
          <w:szCs w:val="28"/>
        </w:rPr>
        <w:t>Желаем успеха!</w:t>
      </w:r>
    </w:p>
    <w:p w:rsidR="00ED5F60" w:rsidRDefault="00ED5F60" w:rsidP="00ED5F6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D5F60" w:rsidRDefault="00ED5F6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D5F60" w:rsidRDefault="00ED5F60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1. Прочитайте текст и ответьте на вопросы.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E2640B" w:rsidRPr="001677D4" w:rsidRDefault="00E2640B" w:rsidP="008E34F0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В соответствии с вашим пожеланием я должен сделать доклад, который, однако, непременно разочарует вас в нескольких отношениях. От разговора о политике как призвании и профессии вы непроизвольно будете ожидать высказываний и оценок по злободневным вопросам. Но об этом мы скажем лишь под конец, чисто формально, в связи с определенными вопросами, относящимися к значению политической деятельности во всем ведении жизни (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Lebensfuhrung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). Из сегодняшнего доклада как раз должны быть исключены все вопросы, относящиеся к тому,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какую</w:t>
      </w:r>
      <w:r w:rsidR="00A50B8C" w:rsidRPr="001677D4">
        <w:rPr>
          <w:rFonts w:ascii="Times New Roman" w:hAnsi="Times New Roman" w:cs="Times New Roman"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sz w:val="24"/>
          <w:szCs w:val="24"/>
        </w:rPr>
        <w:t xml:space="preserve">политику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следует</w:t>
      </w:r>
      <w:r w:rsidR="00A50B8C" w:rsidRPr="001677D4">
        <w:rPr>
          <w:rFonts w:ascii="Times New Roman" w:hAnsi="Times New Roman" w:cs="Times New Roman"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sz w:val="24"/>
          <w:szCs w:val="24"/>
        </w:rPr>
        <w:t xml:space="preserve">проводить, какое, таким образом,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содержание следует</w:t>
      </w:r>
      <w:r w:rsidR="00D463D4">
        <w:rPr>
          <w:rFonts w:ascii="Times New Roman" w:hAnsi="Times New Roman" w:cs="Times New Roman"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sz w:val="24"/>
          <w:szCs w:val="24"/>
        </w:rPr>
        <w:t xml:space="preserve">придавать своей политической деятельности. </w:t>
      </w:r>
    </w:p>
    <w:p w:rsidR="00936063" w:rsidRPr="001677D4" w:rsidRDefault="00E2640B" w:rsidP="008E34F0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Что мы понимаем под политикой? Это понятие имеет чрезвычайно широкий смысл и охватывает все виды деятельности по самостоятельному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руководству.</w:t>
      </w:r>
      <w:r w:rsidRPr="001677D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36063" w:rsidRPr="001677D4">
        <w:rPr>
          <w:rFonts w:ascii="Times New Roman" w:hAnsi="Times New Roman" w:cs="Times New Roman"/>
          <w:sz w:val="24"/>
          <w:szCs w:val="24"/>
        </w:rPr>
        <w:t>Говорят</w:t>
      </w:r>
      <w:proofErr w:type="gramEnd"/>
      <w:r w:rsidR="00936063" w:rsidRPr="001677D4">
        <w:rPr>
          <w:rFonts w:ascii="Times New Roman" w:hAnsi="Times New Roman" w:cs="Times New Roman"/>
          <w:sz w:val="24"/>
          <w:szCs w:val="24"/>
        </w:rPr>
        <w:t xml:space="preserve"> о валютной политике банков, о дисконтной политике Имперского банка, о политике профсоюза во время забастовки; можно говорить о школьной политике городской или сельской общины, о политике правления, руководящего корпорацией, наконец, даже о политике умной жены, которая стремится управлять своим мужем.  </w:t>
      </w:r>
    </w:p>
    <w:p w:rsidR="00BE3E5A" w:rsidRPr="001677D4" w:rsidRDefault="00936063" w:rsidP="008E34F0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Конечно, сейчас мы не берем столь широкое понятие за основу наших рассуждений. Мы намереваемся в данном случае говорить только о руководстве или оказании влияния на руководство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политическим</w:t>
      </w:r>
      <w:r w:rsidRPr="001677D4">
        <w:rPr>
          <w:rFonts w:ascii="Times New Roman" w:hAnsi="Times New Roman" w:cs="Times New Roman"/>
          <w:sz w:val="24"/>
          <w:szCs w:val="24"/>
        </w:rPr>
        <w:t xml:space="preserve"> союзом, то есть в наши дни —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государством.</w:t>
      </w:r>
      <w:r w:rsidRPr="001677D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E3E5A" w:rsidRPr="001677D4" w:rsidRDefault="00BE3E5A" w:rsidP="008E34F0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Лю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бое господство как предприятие, </w:t>
      </w:r>
      <w:r w:rsidRPr="001677D4">
        <w:rPr>
          <w:rFonts w:ascii="Times New Roman" w:hAnsi="Times New Roman" w:cs="Times New Roman"/>
          <w:sz w:val="24"/>
          <w:szCs w:val="24"/>
        </w:rPr>
        <w:t>требующее постоянного управления, нуждается, с одной стороны, в установке человеческого поведения на подчинение господам, притязающим быть носителями легитимного насилия, а с другой стороны, — посредством этого подчинения — в распоряжении теми вещами, которые в случае необходимости привлекаются для применения физического насилия: личный штаб управления и вещественные (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sachlichen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>) средства управления.</w:t>
      </w:r>
    </w:p>
    <w:p w:rsidR="00BE3E5A" w:rsidRPr="001677D4" w:rsidRDefault="00BE3E5A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>Можно заниматься «политикой» — то есть стремиться влиять на распределение власти между политическими образованиями и внутри них — как в качестве политика «по случаю», так и в качестве политика, для которого это побочная или основная профессия, точно так же, как и при экономическом ремесле.</w:t>
      </w:r>
    </w:p>
    <w:p w:rsidR="00A50B8C" w:rsidRPr="001677D4" w:rsidRDefault="00A50B8C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>Однако ныне указанной тенденции противостоит развитие и превращение современного чиновничества в совокупность трудящихся (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Arbeiterschaft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>), высококвалифицированных специалистов духовного труда, профессионально вышколенных многолетней подготовкой, с высокоразвитой сословной честью, гарантирующей безупречн</w:t>
      </w:r>
      <w:r w:rsidR="00936063" w:rsidRPr="001677D4">
        <w:rPr>
          <w:rFonts w:ascii="Times New Roman" w:hAnsi="Times New Roman" w:cs="Times New Roman"/>
          <w:sz w:val="24"/>
          <w:szCs w:val="24"/>
        </w:rPr>
        <w:t>ость, без чего возникла бы роковая</w:t>
      </w:r>
      <w:r w:rsidRPr="001677D4">
        <w:rPr>
          <w:rFonts w:ascii="Times New Roman" w:hAnsi="Times New Roman" w:cs="Times New Roman"/>
          <w:sz w:val="24"/>
          <w:szCs w:val="24"/>
        </w:rPr>
        <w:t xml:space="preserve"> опасность чудовищной коррупции и низкого мещанства, а это бы ставило под угрозу чисто техническую эффективность государственного аппарата, значение которого для хозяйства, особенно с возрастанием социализации, постоянно усиливалось и будет усиливаться впредь.</w:t>
      </w:r>
    </w:p>
    <w:p w:rsidR="00A50B8C" w:rsidRPr="001677D4" w:rsidRDefault="00A50B8C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>В борьбе против сословий князь опирался на политически пригодные слои несословного характера. К ним прежде всего относились в Передней Индии и Индокитае, в буддистском Китае и Японии и ламаистской Монголии — точно так же, как и в христианских регионах средневековья, — клирики. Данное обстоятельство имело технические основания, ибо клирики были сведущи в письме.</w:t>
      </w:r>
    </w:p>
    <w:p w:rsidR="00A50B8C" w:rsidRPr="001677D4" w:rsidRDefault="00A50B8C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 xml:space="preserve">Второй слой такого же рода представляли получившие гуманистическое </w:t>
      </w:r>
      <w:r w:rsidR="009C7CC7" w:rsidRPr="001677D4">
        <w:rPr>
          <w:rFonts w:ascii="Times New Roman" w:hAnsi="Times New Roman" w:cs="Times New Roman"/>
          <w:sz w:val="24"/>
          <w:szCs w:val="24"/>
        </w:rPr>
        <w:t>образование грамматики</w:t>
      </w:r>
      <w:r w:rsidRPr="001677D4">
        <w:rPr>
          <w:rFonts w:ascii="Times New Roman" w:hAnsi="Times New Roman" w:cs="Times New Roman"/>
          <w:sz w:val="24"/>
          <w:szCs w:val="24"/>
        </w:rPr>
        <w:t>. Было время, когда, чтобы стать политическим советником, и прежде всего составителем политических меморандумов князя, приходилось учиться сочинять латинские речи и греческие стихи.</w:t>
      </w:r>
    </w:p>
    <w:p w:rsidR="00A50B8C" w:rsidRPr="001677D4" w:rsidRDefault="00A50B8C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 xml:space="preserve">Третьим слоем была придворная знать. После того как князьям удалось лишить дворянство его сословной политической силы, они привлекли его ко двору и использовали на политической и дипломатической службе. Переворот в нашей системе воспитания в XVII в. был </w:t>
      </w:r>
      <w:r w:rsidRPr="001677D4">
        <w:rPr>
          <w:rFonts w:ascii="Times New Roman" w:hAnsi="Times New Roman" w:cs="Times New Roman"/>
          <w:sz w:val="24"/>
          <w:szCs w:val="24"/>
        </w:rPr>
        <w:lastRenderedPageBreak/>
        <w:t>связан также и с тем, что вместо гуманистов–грамматиков на службу князьям поступили профессиональные политики из числа придворной знати.</w:t>
      </w:r>
    </w:p>
    <w:p w:rsidR="00A50B8C" w:rsidRPr="001677D4" w:rsidRDefault="00A50B8C" w:rsidP="008E34F0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Что касается четвертой категории, то это было сугубо английское образование; патрициат, включающий в себя мелкое дворянство и городских рантье, обозначаемый техническим термином «джентри» («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gentry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>»), — слой, который князь первоначально вовлек в борьбу против баронов и ввел во владени</w:t>
      </w:r>
      <w:r w:rsidR="00FB0CF4" w:rsidRPr="001677D4">
        <w:rPr>
          <w:rFonts w:ascii="Times New Roman" w:hAnsi="Times New Roman" w:cs="Times New Roman"/>
          <w:sz w:val="24"/>
          <w:szCs w:val="24"/>
        </w:rPr>
        <w:t>е должностями</w:t>
      </w:r>
      <w:r w:rsidRPr="001677D4">
        <w:rPr>
          <w:rFonts w:ascii="Times New Roman" w:hAnsi="Times New Roman" w:cs="Times New Roman"/>
          <w:sz w:val="24"/>
          <w:szCs w:val="24"/>
        </w:rPr>
        <w:t>, а в результате сам затем оказывался во все большей зависимости от него. Этот слой удерживал за собой владение всеми должностями местного управления, поскольку вступил в него безвозмездно в интересах своего собственного социального могущества. Он сохранил Англию от бюрократизации, ставшей судьбой всех континентальных государств.</w:t>
      </w:r>
    </w:p>
    <w:p w:rsidR="00A50B8C" w:rsidRPr="001677D4" w:rsidRDefault="00A50B8C" w:rsidP="008E34F0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Пятый слой — это юристы, получившие университетское образование, — был характерен для Запада, прежде всего для Европейского континента, и имел решающее значение для всей его политической структуры. </w:t>
      </w:r>
    </w:p>
    <w:p w:rsidR="00936063" w:rsidRPr="001677D4" w:rsidRDefault="00936063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936063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36063" w:rsidRPr="001677D4">
        <w:rPr>
          <w:rFonts w:ascii="Times New Roman" w:hAnsi="Times New Roman" w:cs="Times New Roman"/>
          <w:sz w:val="24"/>
          <w:szCs w:val="24"/>
        </w:rPr>
        <w:t>1. Укажите автора текста. Укажите названия представленной публичной лекции.</w:t>
      </w:r>
    </w:p>
    <w:p w:rsidR="00936063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5138A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</w:t>
      </w:r>
    </w:p>
    <w:p w:rsidR="00936063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36063" w:rsidRPr="001677D4">
        <w:rPr>
          <w:rFonts w:ascii="Times New Roman" w:hAnsi="Times New Roman" w:cs="Times New Roman"/>
          <w:sz w:val="24"/>
          <w:szCs w:val="24"/>
        </w:rPr>
        <w:t>2. В каких значениях автор говорит о «политике»?</w:t>
      </w:r>
    </w:p>
    <w:p w:rsidR="00936063" w:rsidRPr="001677D4" w:rsidRDefault="00936063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936063" w:rsidRPr="001677D4" w:rsidRDefault="005138AF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36063" w:rsidRPr="001677D4" w:rsidRDefault="00936063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936063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36063" w:rsidRPr="001677D4">
        <w:rPr>
          <w:rFonts w:ascii="Times New Roman" w:hAnsi="Times New Roman" w:cs="Times New Roman"/>
          <w:sz w:val="24"/>
          <w:szCs w:val="24"/>
        </w:rPr>
        <w:t>3. Автор текста упоминает, что возможно занятие политикой не только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 «по случаю»</w:t>
      </w:r>
      <w:r w:rsidR="00936063" w:rsidRPr="001677D4">
        <w:rPr>
          <w:rFonts w:ascii="Times New Roman" w:hAnsi="Times New Roman" w:cs="Times New Roman"/>
          <w:sz w:val="24"/>
          <w:szCs w:val="24"/>
        </w:rPr>
        <w:t xml:space="preserve">, но и в ином качестве. Назовите 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его. В чем проявляется роль политического </w:t>
      </w:r>
      <w:r w:rsidR="002E357A" w:rsidRPr="001677D4">
        <w:rPr>
          <w:rFonts w:ascii="Times New Roman" w:hAnsi="Times New Roman" w:cs="Times New Roman"/>
          <w:sz w:val="24"/>
          <w:szCs w:val="24"/>
        </w:rPr>
        <w:t xml:space="preserve">участия </w:t>
      </w:r>
      <w:r w:rsidR="00FB0CF4" w:rsidRPr="001677D4">
        <w:rPr>
          <w:rFonts w:ascii="Times New Roman" w:hAnsi="Times New Roman" w:cs="Times New Roman"/>
          <w:sz w:val="24"/>
          <w:szCs w:val="24"/>
        </w:rPr>
        <w:t>«</w:t>
      </w:r>
      <w:r w:rsidR="002E357A" w:rsidRPr="001677D4">
        <w:rPr>
          <w:rFonts w:ascii="Times New Roman" w:hAnsi="Times New Roman" w:cs="Times New Roman"/>
          <w:sz w:val="24"/>
          <w:szCs w:val="24"/>
        </w:rPr>
        <w:t>по случаю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»? Приведите пример </w:t>
      </w:r>
      <w:r w:rsidR="00B00971" w:rsidRPr="001677D4">
        <w:rPr>
          <w:rFonts w:ascii="Times New Roman" w:hAnsi="Times New Roman" w:cs="Times New Roman"/>
          <w:sz w:val="24"/>
          <w:szCs w:val="24"/>
        </w:rPr>
        <w:t>роль политического участия «по случаю»</w:t>
      </w:r>
      <w:r w:rsidR="00FB0CF4" w:rsidRPr="001677D4">
        <w:rPr>
          <w:rFonts w:ascii="Times New Roman" w:hAnsi="Times New Roman" w:cs="Times New Roman"/>
          <w:sz w:val="24"/>
          <w:szCs w:val="24"/>
        </w:rPr>
        <w:t>.</w:t>
      </w:r>
    </w:p>
    <w:p w:rsidR="002E357A" w:rsidRPr="001677D4" w:rsidRDefault="00FB0CF4" w:rsidP="005138AF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5138A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E357A" w:rsidRPr="001677D4" w:rsidRDefault="002E357A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B00971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2E357A" w:rsidRPr="001677D4">
        <w:rPr>
          <w:rFonts w:ascii="Times New Roman" w:hAnsi="Times New Roman" w:cs="Times New Roman"/>
          <w:sz w:val="24"/>
          <w:szCs w:val="24"/>
        </w:rPr>
        <w:t xml:space="preserve">4. </w:t>
      </w:r>
      <w:r w:rsidR="00B00971" w:rsidRPr="001677D4">
        <w:rPr>
          <w:rFonts w:ascii="Times New Roman" w:hAnsi="Times New Roman" w:cs="Times New Roman"/>
          <w:sz w:val="24"/>
          <w:szCs w:val="24"/>
        </w:rPr>
        <w:t>В чем автор видит преимущества бюрократического участия в политике? В чем на ваш взгляд могут проявляться минусы подобного управления политической сферой?</w:t>
      </w:r>
    </w:p>
    <w:p w:rsidR="00B00971" w:rsidRPr="001677D4" w:rsidRDefault="00B00971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9C7CC7" w:rsidRPr="001677D4" w:rsidRDefault="005138AF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______________________________________________________________________________________________________________________________</w:t>
      </w:r>
    </w:p>
    <w:p w:rsidR="009C7CC7" w:rsidRPr="001677D4" w:rsidRDefault="009C7CC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9C7CC7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C7CC7" w:rsidRPr="001677D4">
        <w:rPr>
          <w:rFonts w:ascii="Times New Roman" w:hAnsi="Times New Roman" w:cs="Times New Roman"/>
          <w:sz w:val="24"/>
          <w:szCs w:val="24"/>
        </w:rPr>
        <w:t>5. Какие исторические типы «постоянных» политиков, помимо адвокатов, упоминает автор? Почему, на ваш взгляд, в западной цивилизации наибольшее распространение получил тип политика-юриста? Приведите примеры известных российских современных политиков – юристов.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83997" w:rsidRPr="001677D4" w:rsidRDefault="009C7CC7" w:rsidP="005138AF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5138A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2. </w:t>
      </w: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Ознакомьтесь с представленными материалами и выполните задания.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</w:r>
      <w:r w:rsidRPr="00083997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 понятии “патриотизм”.</w:t>
      </w: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Одна из наиболее развернутых дефиниций понятия “патриотизм” была предложена в работе А.Н.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Малинкина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[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Малинкин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1999: 87]. Обобщив опыт современной социологии знания, он пришел к выводу, что патриотизм – это особое социальное чувство, переживание единства, солидарности с родными и близкими, чувство сопричастности их судьбе, любовь к Родине. Он [патриотизм] является самобытным способом отношения человека к социальному окружению. 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 xml:space="preserve">В критических ситуациях патриотизм выражается в волевом импульсе, который объединяет народ, помогает осознать общие цели, подчинить им частные интересы, активизирует совместную деятельность, направленную на преодоление того, что препятствует выживанию социума. В исторической памяти россиян немало событий, сопровождавшихся переживанием подобного эмоционального подъема. Вероятно, по этой причине патриотизм нередко ассоциируется с военными подвигами, героизмом, самопожертвованием. Напротив, в повседневной жизни патриотизм проявляется как осознание необходимости приведения частных интересов в соответствие с общими интересами нации и государства. Данный рациональный аспект патриотизма непосредственно связан с заинтересованным отношением граждан к событиям и процессам во внешней и внутренней политике и их сознательной активностью, направленной на поддержание и воспроизводство общественных отношений, в основе которых лежат легитимно закрепленные и социально-одобряемые нормы. 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>Мировоззренческий аспект патриотизма заключается в согласовании сложного комплекса эмоций, чувств, переживаний по отношению к Родине, “большой” и “малой”, с принципами и постулатами государственной идеологии и с разделяемыми в обществе политическими, социокультурными, религиозными идеями, несмотря на их противоречивость.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 xml:space="preserve">Мы можем констатировать, что структура патриотических ценностей тольяттинцев претерпела ряд изменений с середины 2000-х гг. Нами были также установлены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поколенческие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различия в структуре патриотических ценностей тольяттинцев-старшеклассников и их родителей. Если для представителей старшего поколения ценности, направленные на поддержание социального порядка в обществе, и ценности, побуждающие к проявлению положительной социальной активности, продолжают сохранять свою значимость, то для молодежи они постепенно обесцениваются. Она оказывается менее восприимчивой к идеям долга и </w:t>
      </w:r>
      <w:proofErr w:type="gram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жертвенности</w:t>
      </w:r>
      <w:proofErr w:type="gram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более требовательной в плане повышения уровня и качества жизни. Не может не тревожить тот факт, что среди представителей обоих поколений тольяттинцев усиливается критическое отношение к ценностям, образующим духовную составляющую патриотизма, что, в частности, выражается в обострении скепсиса относительно лучшего будущего как “малой”, так и “большой” Родины.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 wp14:anchorId="27D1D0B6" wp14:editId="3740AF82">
            <wp:extent cx="5935980" cy="2563495"/>
            <wp:effectExtent l="0" t="0" r="762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56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799DC74" wp14:editId="74AB19E4">
            <wp:extent cx="5935980" cy="2331085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30D322B" wp14:editId="0C4A7CA8">
            <wp:extent cx="5928360" cy="2278380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(Цветкова И.В.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Поколенческие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различия в динамике патриотических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ценостей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(на примере г. Тольятти) // Социологические исследования. 2014. №3. с. 45-51.)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C65B98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.1. На какое определение патриотизма опираются авторы исследования?</w:t>
      </w:r>
    </w:p>
    <w:p w:rsidR="00083997" w:rsidRPr="00083997" w:rsidRDefault="00083997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Ответ: </w:t>
      </w:r>
      <w:r w:rsidR="005138AF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83997" w:rsidRPr="00083997" w:rsidRDefault="00C65B98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.2. Какие аспекты патриотизма выделяют авторы исследования? 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Ответ: </w:t>
      </w:r>
    </w:p>
    <w:p w:rsidR="00083997" w:rsidRPr="00083997" w:rsidRDefault="005138AF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83997" w:rsidRPr="00083997" w:rsidRDefault="00C65B98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.3. Опираясь на таблицы, представленные в тексте, укажите какие компоненты ценностей патриотизма выделены в исследовании?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Ответ: </w:t>
      </w:r>
    </w:p>
    <w:p w:rsidR="00083997" w:rsidRDefault="005138AF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138AF" w:rsidRPr="00083997" w:rsidRDefault="005138AF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C65B98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.4.1. Опираясь на таблицу 1 сформулируйте выводы о желании службы в армии в системе патриотических ценностей.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.4.2. Опишите динамику отношения к указанному институту в различных поколениях.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.4.3. Чем возможно объяснить подобную динамику в группе старшеклассников? Свои выводы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по вопросам 2.4.1. и 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.4.2. обоснуйте необходимыми цифрами. </w:t>
      </w:r>
    </w:p>
    <w:p w:rsidR="005138AF" w:rsidRDefault="005138AF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Ответ: 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5138AF" w:rsidRPr="00083997" w:rsidRDefault="005138AF" w:rsidP="005138AF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C65B98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.5. Сформулируйте 2 вывода на основании таблиц 2, 3. Выводы могу носить как общий характер, так и отражать динамику отношений к ценностям патриотизма. </w:t>
      </w:r>
    </w:p>
    <w:p w:rsidR="00083997" w:rsidRPr="00083997" w:rsidRDefault="00083997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Ответ: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C65B98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3. Решите экономическую задачу. 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Средний уровень цен вырос за год на 10%, объем производства - на 5%, скорость оборота денег увеличилась с 4 до 5 оборотов. Определить объем денежной массы на конец года, если в начале года он составлял 5 трлн. руб., используя уравнение количественной теории денег (уравнение Фишера). Приведите решение и ответ без округления.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Ответ. 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C65B98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4. Решите экономическую задачу: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Численность населения страны составляет 150 млн. человек. Из них заняты 80 млн. человек, а трудоспособных 110 млн. Фрикционных безработных - 5 млн., структурных безработных - 3 млн., циклических безработных - 4 млн.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а) Рассчитайте фактический уровень безработицы.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б) Рассчитайте естественный уровень безработицы.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При решении и ответе округляйте до сотых.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b/>
          <w:bCs/>
          <w:sz w:val="24"/>
          <w:szCs w:val="24"/>
        </w:rPr>
        <w:t>Ответ.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083997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C65B98" w:rsidRPr="001677D4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5. Решите логическую задачу:</w:t>
      </w:r>
    </w:p>
    <w:p w:rsidR="00083997" w:rsidRPr="001677D4" w:rsidRDefault="00083997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Ученик ВВ</w:t>
      </w:r>
      <w:r w:rsidR="00B72155">
        <w:rPr>
          <w:rFonts w:ascii="Times New Roman" w:hAnsi="Times New Roman" w:cs="Times New Roman"/>
          <w:sz w:val="24"/>
          <w:szCs w:val="24"/>
        </w:rPr>
        <w:t>,</w:t>
      </w:r>
      <w:r w:rsidRPr="001677D4">
        <w:rPr>
          <w:rFonts w:ascii="Times New Roman" w:hAnsi="Times New Roman" w:cs="Times New Roman"/>
          <w:sz w:val="24"/>
          <w:szCs w:val="24"/>
        </w:rPr>
        <w:t xml:space="preserve"> систематически прогуливавший уроки политической грамотности, случайно попался на глаза Учителю, и ему пришлось объясняться перед директором. Встал вопрос об отчислении ВВ из</w:t>
      </w:r>
      <w:r w:rsidR="00B72155">
        <w:rPr>
          <w:rFonts w:ascii="Times New Roman" w:hAnsi="Times New Roman" w:cs="Times New Roman"/>
          <w:sz w:val="24"/>
          <w:szCs w:val="24"/>
        </w:rPr>
        <w:t xml:space="preserve"> колледжа. Учитель предложил ВВ</w:t>
      </w:r>
      <w:r w:rsidRPr="001677D4">
        <w:rPr>
          <w:rFonts w:ascii="Times New Roman" w:hAnsi="Times New Roman" w:cs="Times New Roman"/>
          <w:sz w:val="24"/>
          <w:szCs w:val="24"/>
        </w:rPr>
        <w:t xml:space="preserve"> небольшое испытание, если он эго пройдет, то останется в колледже. Ученику дали список форм государства: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тирания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технократия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монархия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демократия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аристократия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олигархия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республика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бюрократия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полития</w:t>
      </w:r>
      <w:proofErr w:type="spellEnd"/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После чего произошел диалог: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Найди в списке слово, которое мы подробно изучаем на этой неделе – сказал Учитель.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- Вы же понимаете, что я не смогу это сделать: их слишком много, а меня не было слишком долго, </w:t>
      </w:r>
      <w:r w:rsidR="00B72155">
        <w:rPr>
          <w:rFonts w:ascii="Times New Roman" w:hAnsi="Times New Roman" w:cs="Times New Roman"/>
          <w:sz w:val="24"/>
          <w:szCs w:val="24"/>
        </w:rPr>
        <w:t>- сказал ВВ</w:t>
      </w:r>
      <w:r w:rsidRPr="001677D4">
        <w:rPr>
          <w:rFonts w:ascii="Times New Roman" w:hAnsi="Times New Roman" w:cs="Times New Roman"/>
          <w:sz w:val="24"/>
          <w:szCs w:val="24"/>
        </w:rPr>
        <w:t xml:space="preserve"> – дайте подсказку!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Хорошо, - сказал Учитель и сказал ВВ последнюю часть слова, которого он загадал. – Ну теперь ты дашь нам ответ?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- Конечно нет! Вариантов всю равно много, так не честно! – </w:t>
      </w:r>
      <w:r w:rsidR="00B72155">
        <w:rPr>
          <w:rFonts w:ascii="Times New Roman" w:hAnsi="Times New Roman" w:cs="Times New Roman"/>
          <w:sz w:val="24"/>
          <w:szCs w:val="24"/>
        </w:rPr>
        <w:t>сказал, со слезами на глазах ВВ</w:t>
      </w:r>
      <w:r w:rsidRPr="001677D4">
        <w:rPr>
          <w:rFonts w:ascii="Times New Roman" w:hAnsi="Times New Roman" w:cs="Times New Roman"/>
          <w:sz w:val="24"/>
          <w:szCs w:val="24"/>
        </w:rPr>
        <w:t xml:space="preserve"> – Дайте ещё подсказку, и если я и теперь не догадаюсь, то я уйду…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Учитель сжалился над ВВ и сказал – Хорошо, последняя подсказка. Я не загадывал форму правления, которую Аристотель считал правильной.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После некоторых раздумий ВВ. радостно закричал – Эврика!  то было легче легкого, вы загадали слово […]!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Правильно! – сказал учитель – обещай больше </w:t>
      </w:r>
      <w:r w:rsidR="00B72155">
        <w:rPr>
          <w:rFonts w:ascii="Times New Roman" w:hAnsi="Times New Roman" w:cs="Times New Roman"/>
          <w:sz w:val="24"/>
          <w:szCs w:val="24"/>
        </w:rPr>
        <w:t>н</w:t>
      </w:r>
      <w:r w:rsidRPr="001677D4">
        <w:rPr>
          <w:rFonts w:ascii="Times New Roman" w:hAnsi="Times New Roman" w:cs="Times New Roman"/>
          <w:sz w:val="24"/>
          <w:szCs w:val="24"/>
        </w:rPr>
        <w:t>е прогуливать.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Хорошо, больше не буду. Спасибо за</w:t>
      </w:r>
      <w:r w:rsidR="00B72155">
        <w:rPr>
          <w:rFonts w:ascii="Times New Roman" w:hAnsi="Times New Roman" w:cs="Times New Roman"/>
          <w:sz w:val="24"/>
          <w:szCs w:val="24"/>
        </w:rPr>
        <w:t xml:space="preserve"> второй шанс. – и счастливый ВВ</w:t>
      </w:r>
      <w:r w:rsidRPr="001677D4">
        <w:rPr>
          <w:rFonts w:ascii="Times New Roman" w:hAnsi="Times New Roman" w:cs="Times New Roman"/>
          <w:sz w:val="24"/>
          <w:szCs w:val="24"/>
        </w:rPr>
        <w:t xml:space="preserve"> побежал на урок.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Какое слово загадал учитель? Объясните ваш ответ используя логические рассуждения.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Какие формы правления Аристотель считал правильными, а какие неправильными?</w:t>
      </w:r>
    </w:p>
    <w:p w:rsidR="00FA1668" w:rsidRPr="00083997" w:rsidRDefault="005322BB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FA1668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C65B98" w:rsidRDefault="00C65B98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6. Решите логическую задачу: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 Давайте начнем урок — сказал учитель.  — Я написал на доске слова для повторения. </w:t>
      </w:r>
      <w:r w:rsidRPr="001677D4">
        <w:rPr>
          <w:rFonts w:ascii="Times New Roman" w:hAnsi="Times New Roman" w:cs="Times New Roman"/>
          <w:b/>
          <w:sz w:val="24"/>
          <w:szCs w:val="24"/>
        </w:rPr>
        <w:t xml:space="preserve">(Экономика; Социология; </w:t>
      </w:r>
      <w:proofErr w:type="spellStart"/>
      <w:r w:rsidRPr="001677D4">
        <w:rPr>
          <w:rFonts w:ascii="Times New Roman" w:hAnsi="Times New Roman" w:cs="Times New Roman"/>
          <w:b/>
          <w:sz w:val="24"/>
          <w:szCs w:val="24"/>
        </w:rPr>
        <w:t>Социогенез</w:t>
      </w:r>
      <w:proofErr w:type="spellEnd"/>
      <w:r w:rsidRPr="001677D4">
        <w:rPr>
          <w:rFonts w:ascii="Times New Roman" w:hAnsi="Times New Roman" w:cs="Times New Roman"/>
          <w:b/>
          <w:sz w:val="24"/>
          <w:szCs w:val="24"/>
        </w:rPr>
        <w:t xml:space="preserve">; Антропоцентризм; Антропология; Антропогенез; </w:t>
      </w:r>
      <w:proofErr w:type="spellStart"/>
      <w:r w:rsidRPr="001677D4">
        <w:rPr>
          <w:rFonts w:ascii="Times New Roman" w:hAnsi="Times New Roman" w:cs="Times New Roman"/>
          <w:b/>
          <w:sz w:val="24"/>
          <w:szCs w:val="24"/>
        </w:rPr>
        <w:t>Этноцентризм</w:t>
      </w:r>
      <w:proofErr w:type="spellEnd"/>
      <w:r w:rsidRPr="001677D4">
        <w:rPr>
          <w:rFonts w:ascii="Times New Roman" w:hAnsi="Times New Roman" w:cs="Times New Roman"/>
          <w:b/>
          <w:sz w:val="24"/>
          <w:szCs w:val="24"/>
        </w:rPr>
        <w:t xml:space="preserve">; </w:t>
      </w:r>
      <w:proofErr w:type="spellStart"/>
      <w:r w:rsidRPr="001677D4">
        <w:rPr>
          <w:rFonts w:ascii="Times New Roman" w:hAnsi="Times New Roman" w:cs="Times New Roman"/>
          <w:b/>
          <w:sz w:val="24"/>
          <w:szCs w:val="24"/>
        </w:rPr>
        <w:t>Этнометодология</w:t>
      </w:r>
      <w:proofErr w:type="spellEnd"/>
      <w:r w:rsidRPr="001677D4">
        <w:rPr>
          <w:rFonts w:ascii="Times New Roman" w:hAnsi="Times New Roman" w:cs="Times New Roman"/>
          <w:b/>
          <w:sz w:val="24"/>
          <w:szCs w:val="24"/>
        </w:rPr>
        <w:t>)</w:t>
      </w:r>
      <w:r w:rsidRPr="001677D4">
        <w:rPr>
          <w:rFonts w:ascii="Times New Roman" w:hAnsi="Times New Roman" w:cs="Times New Roman"/>
          <w:sz w:val="24"/>
          <w:szCs w:val="24"/>
        </w:rPr>
        <w:t>. Все они вам хорошо известны, но одно из слов мы с вами не разбирали так подробно, как другие. Кто назовет мне это слово?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 Вообще-то, мы разбирали все из этих понятий и довольно подробно — перебил его первый ученик. 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 Да! Какое понятие мы не проходили? — подхватил второй. 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—А давайте сыграем в логическую игру. Цель — узнать слово-понятие которое мы с вами не разбирали. Первому из вас я скажу на ухо только первую часть слова, а второму — только последнюю (друг другу вы эти половинки недолжны сообщать). А дальше попробуйте, обмениваясь правдивой информацией о своём знании, узнать загаданное слово совместно. 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Когда учитель сообщил ученикам половинки загаданного числа, между ними состоялся следующий диалог: 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 Я пока не знаю, какое слово было загадано, — сказал первый ученик. —Но уверен, что и ты тоже не знаешь. 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— Я действительно не знал. Но теперь, после твоей реплики, знаю! — ответил второй.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— Спасибо за подсказку! Теперь-то я тоже знаю, — воскликнул первый. – Странно и всё же я думал, что мы его проходили!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1. Какое слово загадал учитель?  </w:t>
      </w:r>
    </w:p>
    <w:p w:rsidR="005322BB" w:rsidRPr="001677D4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2. На чем основан Ваш вывод (как диалог между студента</w:t>
      </w:r>
      <w:r w:rsidR="008E34F0">
        <w:rPr>
          <w:rFonts w:ascii="Times New Roman" w:hAnsi="Times New Roman" w:cs="Times New Roman"/>
          <w:sz w:val="24"/>
          <w:szCs w:val="24"/>
        </w:rPr>
        <w:t xml:space="preserve">ми помог Вам </w:t>
      </w:r>
      <w:bookmarkStart w:id="0" w:name="_GoBack"/>
      <w:bookmarkEnd w:id="0"/>
      <w:r w:rsidR="008E34F0">
        <w:rPr>
          <w:rFonts w:ascii="Times New Roman" w:hAnsi="Times New Roman" w:cs="Times New Roman"/>
          <w:sz w:val="24"/>
          <w:szCs w:val="24"/>
        </w:rPr>
        <w:t xml:space="preserve">узнать загаданное число)? </w:t>
      </w:r>
    </w:p>
    <w:p w:rsidR="005322BB" w:rsidRDefault="005322BB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3. Дайте определение загаданного понятия</w:t>
      </w:r>
      <w:r w:rsidR="008E34F0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8E34F0" w:rsidRPr="001677D4" w:rsidRDefault="008E34F0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FA1668" w:rsidRPr="00083997" w:rsidRDefault="005322BB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Ответы: </w:t>
      </w:r>
      <w:r w:rsidR="00FA1668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FA1668" w:rsidRPr="00083997" w:rsidRDefault="00FA1668" w:rsidP="00FA1668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______________________________________________________________________________________</w:t>
      </w:r>
    </w:p>
    <w:p w:rsidR="00C65B98" w:rsidRPr="001677D4" w:rsidRDefault="00C65B98" w:rsidP="00FA1668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7. Сопоставьте федеральные органы государственной власти с полномочиями: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Конституционный суд РФ;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Правительство РФ;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Государственная Дума;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Совет Федерации;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Президент РФ.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А. Решает вопросы гражданства;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Б. Назначает референдум;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В. Назначает выборы Государственной Думы;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Г. Назначает выборы Президента РФ;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Д. Дает толкование Конституции РФ;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Е. Назначает на должность Председателя Центрального банка РФ;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Ж. Осуществляет управление федеральной собственностью;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З. Осуществляет меры по борьбе с преступностью;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И. Разрешает дела о соответствии Конституции Российской Федерации федеральных законов;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К. Разрешает споры о компетенции между федеральными органами государственной власти;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Л. Разрабатывает и представляет федеральный бюджет и обеспечивает его исполнение;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М. Назначает на должность судей Верховного суда РФ;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Н. Осуществляет помилование;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О. Принимает решение об амнистии;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П. Назначает заместителя Председателя Счетной палаты.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–</w:t>
      </w:r>
      <w:r w:rsidR="00FA1668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– </w:t>
      </w:r>
      <w:r w:rsidR="00FA1668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– </w:t>
      </w:r>
      <w:r w:rsidR="00FA1668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– </w:t>
      </w:r>
      <w:r w:rsidR="00FA1668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</w:t>
      </w:r>
    </w:p>
    <w:p w:rsidR="000A25E1" w:rsidRPr="001677D4" w:rsidRDefault="000A25E1" w:rsidP="008E34F0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– </w:t>
      </w:r>
      <w:r w:rsidR="00FA1668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</w:t>
      </w:r>
    </w:p>
    <w:p w:rsidR="00C54DE5" w:rsidRPr="001677D4" w:rsidRDefault="00C54DE5" w:rsidP="008E34F0">
      <w:pPr>
        <w:ind w:right="141"/>
        <w:contextualSpacing/>
        <w:rPr>
          <w:rFonts w:ascii="Times New Roman" w:hAnsi="Times New Roman" w:cs="Times New Roman"/>
          <w:sz w:val="24"/>
          <w:szCs w:val="24"/>
        </w:rPr>
      </w:pPr>
    </w:p>
    <w:p w:rsidR="000A25E1" w:rsidRPr="001677D4" w:rsidRDefault="000A25E1" w:rsidP="008E34F0">
      <w:pPr>
        <w:ind w:right="141"/>
        <w:contextualSpacing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8. Определите общий принцип классификации, позволяющий разделить представленные изображения на группы. Распределите предложенные изображения на группы. Укажите </w:t>
      </w:r>
      <w:r w:rsidRPr="001677D4">
        <w:rPr>
          <w:rFonts w:ascii="Times New Roman" w:hAnsi="Times New Roman" w:cs="Times New Roman"/>
          <w:sz w:val="24"/>
          <w:szCs w:val="24"/>
        </w:rPr>
        <w:lastRenderedPageBreak/>
        <w:t>буквенные обозначения изображений, составляющих каждую группу. Укажите, что объединяет изображения в каждой группе, на основании установленного Вами общего основания для классификации.</w:t>
      </w:r>
    </w:p>
    <w:tbl>
      <w:tblPr>
        <w:tblStyle w:val="a4"/>
        <w:tblW w:w="793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4248"/>
        <w:gridCol w:w="3686"/>
      </w:tblGrid>
      <w:tr w:rsidR="000A25E1" w:rsidRPr="001677D4" w:rsidTr="00B92F04">
        <w:trPr>
          <w:trHeight w:val="3960"/>
        </w:trPr>
        <w:tc>
          <w:tcPr>
            <w:tcW w:w="4248" w:type="dxa"/>
          </w:tcPr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0A8D81" wp14:editId="06E36682">
                  <wp:extent cx="2072810" cy="2076138"/>
                  <wp:effectExtent l="0" t="0" r="3810" b="63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672" cy="2103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2F04" w:rsidRPr="001677D4" w:rsidRDefault="00B92F04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686" w:type="dxa"/>
          </w:tcPr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E03821" wp14:editId="20D63EF4">
                  <wp:extent cx="2143238" cy="2226040"/>
                  <wp:effectExtent l="0" t="0" r="0" b="317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050" cy="2254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25E1" w:rsidRPr="001677D4" w:rsidTr="00B92F04">
        <w:trPr>
          <w:trHeight w:val="469"/>
        </w:trPr>
        <w:tc>
          <w:tcPr>
            <w:tcW w:w="4248" w:type="dxa"/>
          </w:tcPr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39DEDF" wp14:editId="0527EEC0">
                  <wp:extent cx="2413553" cy="1491521"/>
                  <wp:effectExtent l="0" t="0" r="635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926" cy="1508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FEF824" wp14:editId="3B82665A">
                  <wp:extent cx="2169827" cy="1446551"/>
                  <wp:effectExtent l="0" t="0" r="1905" b="127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041" cy="145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25E1" w:rsidRPr="001677D4" w:rsidTr="00B92F04">
        <w:trPr>
          <w:trHeight w:val="451"/>
        </w:trPr>
        <w:tc>
          <w:tcPr>
            <w:tcW w:w="4248" w:type="dxa"/>
          </w:tcPr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</w:t>
            </w:r>
          </w:p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9D6C68" wp14:editId="76547FDC">
                  <wp:extent cx="2428406" cy="154495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430" cy="157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</w:t>
            </w:r>
          </w:p>
          <w:p w:rsidR="000A25E1" w:rsidRPr="001677D4" w:rsidRDefault="000A25E1" w:rsidP="008E34F0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BA0FF6" wp14:editId="57031FB7">
                  <wp:extent cx="2203554" cy="1632331"/>
                  <wp:effectExtent l="0" t="0" r="6350" b="635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2416" cy="1661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A25E1" w:rsidRPr="001677D4" w:rsidRDefault="000A25E1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A25E1" w:rsidRPr="001677D4" w:rsidRDefault="000A25E1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Общий принцип классификации: ___________________________________________________________________________</w:t>
      </w:r>
    </w:p>
    <w:p w:rsidR="000A25E1" w:rsidRPr="001677D4" w:rsidRDefault="000A25E1" w:rsidP="008E34F0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Группа 1.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8E34F0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Группа 2.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8E34F0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Группа 3.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8E34F0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Группа 4.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8E34F0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1677D4" w:rsidRDefault="001677D4" w:rsidP="008E34F0">
      <w:pPr>
        <w:ind w:left="-1418"/>
        <w:contextualSpacing/>
        <w:rPr>
          <w:rFonts w:ascii="Times New Roman" w:hAnsi="Times New Roman" w:cs="Times New Roman"/>
          <w:sz w:val="24"/>
          <w:szCs w:val="24"/>
        </w:rPr>
      </w:pPr>
    </w:p>
    <w:p w:rsidR="001677D4" w:rsidRDefault="001677D4" w:rsidP="008E34F0">
      <w:pPr>
        <w:ind w:left="-1418"/>
        <w:contextualSpacing/>
        <w:rPr>
          <w:rFonts w:ascii="Times New Roman" w:hAnsi="Times New Roman" w:cs="Times New Roman"/>
          <w:sz w:val="24"/>
          <w:szCs w:val="24"/>
        </w:rPr>
      </w:pPr>
    </w:p>
    <w:p w:rsidR="00FA1668" w:rsidRDefault="00FA166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E34F0" w:rsidRDefault="00C54DE5" w:rsidP="00FA1668">
      <w:pPr>
        <w:ind w:left="142"/>
        <w:contextualSpacing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lastRenderedPageBreak/>
        <w:t>9. Определите мыслителей по представленным данным (портрет, название произведения, цитата). Заполните таблицу (вставьте в строки имена мыслителей, римские и арабские цифры, а также буквы).</w:t>
      </w:r>
    </w:p>
    <w:p w:rsidR="008E34F0" w:rsidRPr="001677D4" w:rsidRDefault="008E34F0" w:rsidP="008E34F0">
      <w:pPr>
        <w:ind w:right="141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7797" w:type="dxa"/>
        <w:tblInd w:w="-5" w:type="dxa"/>
        <w:tblLook w:val="04A0" w:firstRow="1" w:lastRow="0" w:firstColumn="1" w:lastColumn="0" w:noHBand="0" w:noVBand="1"/>
      </w:tblPr>
      <w:tblGrid>
        <w:gridCol w:w="3969"/>
        <w:gridCol w:w="3828"/>
      </w:tblGrid>
      <w:tr w:rsidR="00C54DE5" w:rsidRPr="001677D4" w:rsidTr="008E34F0">
        <w:trPr>
          <w:trHeight w:val="801"/>
        </w:trPr>
        <w:tc>
          <w:tcPr>
            <w:tcW w:w="3969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А.</w:t>
            </w:r>
          </w:p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2B4E72" wp14:editId="296D4062">
                  <wp:extent cx="2038662" cy="2403347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7320" cy="2437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Б.</w:t>
            </w:r>
          </w:p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F4BC8B1" wp14:editId="795F0703">
                  <wp:extent cx="1975076" cy="2203554"/>
                  <wp:effectExtent l="0" t="0" r="6350" b="635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2595" cy="2256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DE5" w:rsidRPr="001677D4" w:rsidTr="008E34F0">
        <w:trPr>
          <w:gridAfter w:val="1"/>
          <w:wAfter w:w="3828" w:type="dxa"/>
          <w:trHeight w:val="757"/>
        </w:trPr>
        <w:tc>
          <w:tcPr>
            <w:tcW w:w="3969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В.</w:t>
            </w:r>
          </w:p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9D00B0" wp14:editId="1B3050DB">
                  <wp:extent cx="2271010" cy="2232393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4965" cy="2265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DE5" w:rsidRPr="001677D4" w:rsidRDefault="001677D4" w:rsidP="008E34F0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1677D4">
        <w:rPr>
          <w:rFonts w:ascii="Times New Roman" w:hAnsi="Times New Roman" w:cs="Times New Roman"/>
          <w:sz w:val="24"/>
          <w:szCs w:val="24"/>
        </w:rPr>
        <w:t xml:space="preserve">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«Социальная теория и социальная структура»;</w:t>
      </w:r>
    </w:p>
    <w:p w:rsidR="00C54DE5" w:rsidRPr="001677D4" w:rsidRDefault="001677D4" w:rsidP="008E34F0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1677D4">
        <w:rPr>
          <w:rFonts w:ascii="Times New Roman" w:hAnsi="Times New Roman" w:cs="Times New Roman"/>
          <w:sz w:val="24"/>
          <w:szCs w:val="24"/>
        </w:rPr>
        <w:t xml:space="preserve">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«Социальная мобильность»;</w:t>
      </w:r>
    </w:p>
    <w:p w:rsidR="00C54DE5" w:rsidRPr="001677D4" w:rsidRDefault="001677D4" w:rsidP="008E34F0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1677D4">
        <w:rPr>
          <w:rFonts w:ascii="Times New Roman" w:hAnsi="Times New Roman" w:cs="Times New Roman"/>
          <w:sz w:val="24"/>
          <w:szCs w:val="24"/>
        </w:rPr>
        <w:t xml:space="preserve">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«Человеческая природа и социальный порядок».</w:t>
      </w:r>
    </w:p>
    <w:p w:rsidR="00C54DE5" w:rsidRPr="001677D4" w:rsidRDefault="00C54DE5" w:rsidP="008E34F0">
      <w:pPr>
        <w:ind w:right="141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</w:p>
    <w:p w:rsidR="00C54DE5" w:rsidRPr="001677D4" w:rsidRDefault="008E34F0" w:rsidP="008E34F0">
      <w:pPr>
        <w:ind w:right="14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C54DE5" w:rsidRPr="001677D4">
        <w:rPr>
          <w:rFonts w:ascii="Times New Roman" w:hAnsi="Times New Roman" w:cs="Times New Roman"/>
          <w:sz w:val="24"/>
          <w:szCs w:val="24"/>
        </w:rPr>
        <w:t xml:space="preserve">«Набор четырех институциональных императивов – универсализма, коммунизма, бескорыстия и организованного скептицизма – составляют </w:t>
      </w:r>
      <w:proofErr w:type="spellStart"/>
      <w:r w:rsidR="00C54DE5" w:rsidRPr="001677D4">
        <w:rPr>
          <w:rFonts w:ascii="Times New Roman" w:hAnsi="Times New Roman" w:cs="Times New Roman"/>
          <w:sz w:val="24"/>
          <w:szCs w:val="24"/>
        </w:rPr>
        <w:t>этос</w:t>
      </w:r>
      <w:proofErr w:type="spellEnd"/>
      <w:r w:rsidR="00C54DE5" w:rsidRPr="001677D4">
        <w:rPr>
          <w:rFonts w:ascii="Times New Roman" w:hAnsi="Times New Roman" w:cs="Times New Roman"/>
          <w:sz w:val="24"/>
          <w:szCs w:val="24"/>
        </w:rPr>
        <w:t xml:space="preserve"> современной науки»;</w:t>
      </w:r>
    </w:p>
    <w:p w:rsidR="00C54DE5" w:rsidRPr="001677D4" w:rsidRDefault="00C54DE5" w:rsidP="008E34F0">
      <w:pPr>
        <w:pStyle w:val="a3"/>
        <w:ind w:left="0" w:right="141"/>
        <w:rPr>
          <w:rFonts w:ascii="Times New Roman" w:hAnsi="Times New Roman" w:cs="Times New Roman"/>
          <w:sz w:val="24"/>
          <w:szCs w:val="24"/>
        </w:rPr>
      </w:pPr>
    </w:p>
    <w:p w:rsidR="00C54DE5" w:rsidRPr="001677D4" w:rsidRDefault="008E34F0" w:rsidP="008E34F0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«То, что личности создают общество, признают все как нечто само собой разумеющееся; но вот то, что общество создает личности, воспринимается многими как поразительная идея…»;</w:t>
      </w:r>
    </w:p>
    <w:p w:rsidR="00C54DE5" w:rsidRPr="001677D4" w:rsidRDefault="00C54DE5" w:rsidP="008E34F0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</w:p>
    <w:p w:rsidR="00C54DE5" w:rsidRPr="001677D4" w:rsidRDefault="008E34F0" w:rsidP="008E34F0">
      <w:pPr>
        <w:pStyle w:val="a3"/>
        <w:ind w:left="0" w:right="14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C54DE5" w:rsidRPr="001677D4">
        <w:rPr>
          <w:rFonts w:ascii="Times New Roman" w:hAnsi="Times New Roman" w:cs="Times New Roman"/>
          <w:sz w:val="24"/>
          <w:szCs w:val="24"/>
        </w:rPr>
        <w:t>«…вопреки общепринятому мнению всеобщее образование ведет не столько к уничтожению умственных и социальных различий, сколько к их усилению. Школа, даже самая демократичная, открытая каждому, если она правильно выполняет свою задачу, является механизмом “</w:t>
      </w:r>
      <w:proofErr w:type="spellStart"/>
      <w:r w:rsidR="00C54DE5" w:rsidRPr="001677D4">
        <w:rPr>
          <w:rFonts w:ascii="Times New Roman" w:hAnsi="Times New Roman" w:cs="Times New Roman"/>
          <w:sz w:val="24"/>
          <w:szCs w:val="24"/>
        </w:rPr>
        <w:t>аристократизацизации</w:t>
      </w:r>
      <w:proofErr w:type="spellEnd"/>
      <w:r w:rsidR="00C54DE5" w:rsidRPr="001677D4">
        <w:rPr>
          <w:rFonts w:ascii="Times New Roman" w:hAnsi="Times New Roman" w:cs="Times New Roman"/>
          <w:sz w:val="24"/>
          <w:szCs w:val="24"/>
        </w:rPr>
        <w:t>” и стратификации общества, а не “уравнивания” и “демократизации”».</w:t>
      </w:r>
    </w:p>
    <w:p w:rsidR="00C54DE5" w:rsidRPr="001677D4" w:rsidRDefault="00C54DE5" w:rsidP="008E34F0">
      <w:pPr>
        <w:pStyle w:val="a3"/>
        <w:ind w:right="141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210" w:type="dxa"/>
        <w:tblInd w:w="-363" w:type="dxa"/>
        <w:tblLook w:val="04A0" w:firstRow="1" w:lastRow="0" w:firstColumn="1" w:lastColumn="0" w:noHBand="0" w:noVBand="1"/>
      </w:tblPr>
      <w:tblGrid>
        <w:gridCol w:w="2264"/>
        <w:gridCol w:w="2126"/>
        <w:gridCol w:w="2693"/>
        <w:gridCol w:w="2127"/>
      </w:tblGrid>
      <w:tr w:rsidR="00C54DE5" w:rsidRPr="001677D4" w:rsidTr="008E34F0">
        <w:trPr>
          <w:trHeight w:val="594"/>
        </w:trPr>
        <w:tc>
          <w:tcPr>
            <w:tcW w:w="2264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Имя мыслителя</w:t>
            </w:r>
          </w:p>
        </w:tc>
        <w:tc>
          <w:tcPr>
            <w:tcW w:w="2126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Портрет</w:t>
            </w:r>
          </w:p>
        </w:tc>
        <w:tc>
          <w:tcPr>
            <w:tcW w:w="2693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Название работы</w:t>
            </w:r>
          </w:p>
        </w:tc>
        <w:tc>
          <w:tcPr>
            <w:tcW w:w="2127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Цитата</w:t>
            </w:r>
          </w:p>
        </w:tc>
      </w:tr>
      <w:tr w:rsidR="00C54DE5" w:rsidRPr="001677D4" w:rsidTr="008E34F0">
        <w:trPr>
          <w:trHeight w:val="561"/>
        </w:trPr>
        <w:tc>
          <w:tcPr>
            <w:tcW w:w="2264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4DE5" w:rsidRPr="001677D4" w:rsidTr="008E34F0">
        <w:trPr>
          <w:trHeight w:val="594"/>
        </w:trPr>
        <w:tc>
          <w:tcPr>
            <w:tcW w:w="2264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4DE5" w:rsidRPr="001677D4" w:rsidTr="008E34F0">
        <w:trPr>
          <w:trHeight w:val="561"/>
        </w:trPr>
        <w:tc>
          <w:tcPr>
            <w:tcW w:w="2264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C54DE5" w:rsidRPr="001677D4" w:rsidRDefault="00C54DE5" w:rsidP="008E34F0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54DE5" w:rsidRPr="001677D4" w:rsidRDefault="00C54DE5" w:rsidP="008E34F0">
      <w:pPr>
        <w:ind w:left="-1418" w:right="141"/>
        <w:contextualSpacing/>
        <w:rPr>
          <w:rFonts w:ascii="Times New Roman" w:hAnsi="Times New Roman" w:cs="Times New Roman"/>
          <w:sz w:val="24"/>
          <w:szCs w:val="24"/>
        </w:rPr>
      </w:pPr>
    </w:p>
    <w:sectPr w:rsidR="00C54DE5" w:rsidRPr="001677D4" w:rsidSect="00657D22">
      <w:footerReference w:type="default" r:id="rId19"/>
      <w:pgSz w:w="11906" w:h="16838"/>
      <w:pgMar w:top="720" w:right="849" w:bottom="72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34D7" w:rsidRDefault="009E34D7" w:rsidP="00A50B8C">
      <w:r>
        <w:separator/>
      </w:r>
    </w:p>
  </w:endnote>
  <w:endnote w:type="continuationSeparator" w:id="0">
    <w:p w:rsidR="009E34D7" w:rsidRDefault="009E34D7" w:rsidP="00A50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381862"/>
      <w:docPartObj>
        <w:docPartGallery w:val="Page Numbers (Bottom of Page)"/>
        <w:docPartUnique/>
      </w:docPartObj>
    </w:sdtPr>
    <w:sdtEndPr/>
    <w:sdtContent>
      <w:p w:rsidR="008E34F0" w:rsidRDefault="008E34F0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72155">
          <w:rPr>
            <w:noProof/>
          </w:rPr>
          <w:t>12</w:t>
        </w:r>
        <w:r>
          <w:fldChar w:fldCharType="end"/>
        </w:r>
      </w:p>
    </w:sdtContent>
  </w:sdt>
  <w:p w:rsidR="008E34F0" w:rsidRDefault="008E34F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34D7" w:rsidRDefault="009E34D7" w:rsidP="00A50B8C">
      <w:r>
        <w:separator/>
      </w:r>
    </w:p>
  </w:footnote>
  <w:footnote w:type="continuationSeparator" w:id="0">
    <w:p w:rsidR="009E34D7" w:rsidRDefault="009E34D7" w:rsidP="00A50B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19795D"/>
    <w:multiLevelType w:val="hybridMultilevel"/>
    <w:tmpl w:val="AE6294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303768"/>
    <w:multiLevelType w:val="hybridMultilevel"/>
    <w:tmpl w:val="263C4EE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1C67DC0"/>
    <w:multiLevelType w:val="hybridMultilevel"/>
    <w:tmpl w:val="FD122F9A"/>
    <w:lvl w:ilvl="0" w:tplc="545A960E">
      <w:start w:val="1"/>
      <w:numFmt w:val="upperRoman"/>
      <w:lvlText w:val="%1."/>
      <w:lvlJc w:val="left"/>
      <w:pPr>
        <w:ind w:left="-69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338" w:hanging="360"/>
      </w:pPr>
    </w:lvl>
    <w:lvl w:ilvl="2" w:tplc="0419001B" w:tentative="1">
      <w:start w:val="1"/>
      <w:numFmt w:val="lowerRoman"/>
      <w:lvlText w:val="%3."/>
      <w:lvlJc w:val="right"/>
      <w:pPr>
        <w:ind w:left="382" w:hanging="180"/>
      </w:pPr>
    </w:lvl>
    <w:lvl w:ilvl="3" w:tplc="0419000F" w:tentative="1">
      <w:start w:val="1"/>
      <w:numFmt w:val="decimal"/>
      <w:lvlText w:val="%4."/>
      <w:lvlJc w:val="left"/>
      <w:pPr>
        <w:ind w:left="1102" w:hanging="360"/>
      </w:pPr>
    </w:lvl>
    <w:lvl w:ilvl="4" w:tplc="04190019" w:tentative="1">
      <w:start w:val="1"/>
      <w:numFmt w:val="lowerLetter"/>
      <w:lvlText w:val="%5."/>
      <w:lvlJc w:val="left"/>
      <w:pPr>
        <w:ind w:left="1822" w:hanging="360"/>
      </w:pPr>
    </w:lvl>
    <w:lvl w:ilvl="5" w:tplc="0419001B" w:tentative="1">
      <w:start w:val="1"/>
      <w:numFmt w:val="lowerRoman"/>
      <w:lvlText w:val="%6."/>
      <w:lvlJc w:val="right"/>
      <w:pPr>
        <w:ind w:left="2542" w:hanging="180"/>
      </w:pPr>
    </w:lvl>
    <w:lvl w:ilvl="6" w:tplc="0419000F" w:tentative="1">
      <w:start w:val="1"/>
      <w:numFmt w:val="decimal"/>
      <w:lvlText w:val="%7."/>
      <w:lvlJc w:val="left"/>
      <w:pPr>
        <w:ind w:left="3262" w:hanging="360"/>
      </w:pPr>
    </w:lvl>
    <w:lvl w:ilvl="7" w:tplc="04190019" w:tentative="1">
      <w:start w:val="1"/>
      <w:numFmt w:val="lowerLetter"/>
      <w:lvlText w:val="%8."/>
      <w:lvlJc w:val="left"/>
      <w:pPr>
        <w:ind w:left="3982" w:hanging="360"/>
      </w:pPr>
    </w:lvl>
    <w:lvl w:ilvl="8" w:tplc="0419001B" w:tentative="1">
      <w:start w:val="1"/>
      <w:numFmt w:val="lowerRoman"/>
      <w:lvlText w:val="%9."/>
      <w:lvlJc w:val="right"/>
      <w:pPr>
        <w:ind w:left="4702" w:hanging="180"/>
      </w:pPr>
    </w:lvl>
  </w:abstractNum>
  <w:abstractNum w:abstractNumId="3">
    <w:nsid w:val="7DC13020"/>
    <w:multiLevelType w:val="hybridMultilevel"/>
    <w:tmpl w:val="43601808"/>
    <w:lvl w:ilvl="0" w:tplc="5B8A35D6">
      <w:start w:val="1"/>
      <w:numFmt w:val="decimal"/>
      <w:lvlText w:val="%1."/>
      <w:lvlJc w:val="left"/>
      <w:pPr>
        <w:ind w:left="-1058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-338" w:hanging="360"/>
      </w:pPr>
    </w:lvl>
    <w:lvl w:ilvl="2" w:tplc="0419001B" w:tentative="1">
      <w:start w:val="1"/>
      <w:numFmt w:val="lowerRoman"/>
      <w:lvlText w:val="%3."/>
      <w:lvlJc w:val="right"/>
      <w:pPr>
        <w:ind w:left="382" w:hanging="180"/>
      </w:pPr>
    </w:lvl>
    <w:lvl w:ilvl="3" w:tplc="0419000F" w:tentative="1">
      <w:start w:val="1"/>
      <w:numFmt w:val="decimal"/>
      <w:lvlText w:val="%4."/>
      <w:lvlJc w:val="left"/>
      <w:pPr>
        <w:ind w:left="1102" w:hanging="360"/>
      </w:pPr>
    </w:lvl>
    <w:lvl w:ilvl="4" w:tplc="04190019" w:tentative="1">
      <w:start w:val="1"/>
      <w:numFmt w:val="lowerLetter"/>
      <w:lvlText w:val="%5."/>
      <w:lvlJc w:val="left"/>
      <w:pPr>
        <w:ind w:left="1822" w:hanging="360"/>
      </w:pPr>
    </w:lvl>
    <w:lvl w:ilvl="5" w:tplc="0419001B" w:tentative="1">
      <w:start w:val="1"/>
      <w:numFmt w:val="lowerRoman"/>
      <w:lvlText w:val="%6."/>
      <w:lvlJc w:val="right"/>
      <w:pPr>
        <w:ind w:left="2542" w:hanging="180"/>
      </w:pPr>
    </w:lvl>
    <w:lvl w:ilvl="6" w:tplc="0419000F" w:tentative="1">
      <w:start w:val="1"/>
      <w:numFmt w:val="decimal"/>
      <w:lvlText w:val="%7."/>
      <w:lvlJc w:val="left"/>
      <w:pPr>
        <w:ind w:left="3262" w:hanging="360"/>
      </w:pPr>
    </w:lvl>
    <w:lvl w:ilvl="7" w:tplc="04190019" w:tentative="1">
      <w:start w:val="1"/>
      <w:numFmt w:val="lowerLetter"/>
      <w:lvlText w:val="%8."/>
      <w:lvlJc w:val="left"/>
      <w:pPr>
        <w:ind w:left="3982" w:hanging="360"/>
      </w:pPr>
    </w:lvl>
    <w:lvl w:ilvl="8" w:tplc="0419001B" w:tentative="1">
      <w:start w:val="1"/>
      <w:numFmt w:val="lowerRoman"/>
      <w:lvlText w:val="%9."/>
      <w:lvlJc w:val="right"/>
      <w:pPr>
        <w:ind w:left="4702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40B"/>
    <w:rsid w:val="00073F30"/>
    <w:rsid w:val="00083997"/>
    <w:rsid w:val="000A25E1"/>
    <w:rsid w:val="001677D4"/>
    <w:rsid w:val="002E357A"/>
    <w:rsid w:val="00353C29"/>
    <w:rsid w:val="005138AF"/>
    <w:rsid w:val="005322BB"/>
    <w:rsid w:val="00657D22"/>
    <w:rsid w:val="008E34F0"/>
    <w:rsid w:val="00936063"/>
    <w:rsid w:val="009C7CC7"/>
    <w:rsid w:val="009E34D7"/>
    <w:rsid w:val="00A50B8C"/>
    <w:rsid w:val="00B00971"/>
    <w:rsid w:val="00B55973"/>
    <w:rsid w:val="00B72155"/>
    <w:rsid w:val="00B92F04"/>
    <w:rsid w:val="00BE3E5A"/>
    <w:rsid w:val="00C54DE5"/>
    <w:rsid w:val="00C65B98"/>
    <w:rsid w:val="00D463D4"/>
    <w:rsid w:val="00E2640B"/>
    <w:rsid w:val="00ED5F60"/>
    <w:rsid w:val="00FA1668"/>
    <w:rsid w:val="00FB0CF4"/>
    <w:rsid w:val="00FB1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FE4B7DF-04AC-4B30-B4E8-3331C78B2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right="14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264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otNote">
    <w:name w:val="FootNote"/>
    <w:next w:val="a"/>
    <w:uiPriority w:val="99"/>
    <w:rsid w:val="00A50B8C"/>
    <w:pPr>
      <w:widowControl w:val="0"/>
      <w:autoSpaceDE w:val="0"/>
      <w:autoSpaceDN w:val="0"/>
      <w:adjustRightInd w:val="0"/>
      <w:ind w:firstLine="200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083997"/>
    <w:pPr>
      <w:ind w:left="720"/>
      <w:contextualSpacing/>
    </w:pPr>
  </w:style>
  <w:style w:type="table" w:styleId="a4">
    <w:name w:val="Table Grid"/>
    <w:basedOn w:val="a1"/>
    <w:uiPriority w:val="39"/>
    <w:rsid w:val="000A25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8E34F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8E34F0"/>
  </w:style>
  <w:style w:type="paragraph" w:styleId="a7">
    <w:name w:val="footer"/>
    <w:basedOn w:val="a"/>
    <w:link w:val="a8"/>
    <w:uiPriority w:val="99"/>
    <w:unhideWhenUsed/>
    <w:rsid w:val="008E34F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8E34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3842</Words>
  <Characters>21905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Gulnara</cp:lastModifiedBy>
  <cp:revision>6</cp:revision>
  <dcterms:created xsi:type="dcterms:W3CDTF">2019-11-24T22:52:00Z</dcterms:created>
  <dcterms:modified xsi:type="dcterms:W3CDTF">2019-11-29T08:28:00Z</dcterms:modified>
</cp:coreProperties>
</file>